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u w:val="single"/>
          <w:rtl w:val="0"/>
        </w:rPr>
        <w:t xml:space="preserve">Translator Information</w:t>
      </w:r>
      <w:r w:rsidDel="00000000" w:rsidR="00000000" w:rsidRPr="00000000">
        <w:rPr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use a company called USTogether as our translator service. Please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fill out this form</w:t>
        </w:r>
      </w:hyperlink>
      <w:r w:rsidDel="00000000" w:rsidR="00000000" w:rsidRPr="00000000">
        <w:rPr>
          <w:b w:val="1"/>
          <w:i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 in order to acquire a translator. We will need the following information from you:</w:t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Date, time, estimated length of appointment, language needed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 name, onsite contact name &amp; cell #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Appointment address, appointment topic (if applicable or would assist in scheduling)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Zoom or in-person meeting?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Who all needs to be invited to this appointment? (psych, speech, ESL, principal)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These wonderful humans are mostly used to translate on State tests, for parent/teacher conferences, and for IEP meetings. Please ask if you have another need for them. 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also use USTogether’s translator phone service in order to make phone calls home. Here is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to this service. Feel free to use this if you need to have an actual conversation with a parent; however, you </w:t>
      </w:r>
      <w:r w:rsidDel="00000000" w:rsidR="00000000" w:rsidRPr="00000000">
        <w:rPr>
          <w:b w:val="1"/>
          <w:i w:val="1"/>
          <w:color w:val="222222"/>
          <w:rtl w:val="0"/>
        </w:rPr>
        <w:t xml:space="preserve">must have permission from your building principal </w:t>
      </w:r>
      <w:r w:rsidDel="00000000" w:rsidR="00000000" w:rsidRPr="00000000">
        <w:rPr>
          <w:color w:val="222222"/>
          <w:rtl w:val="0"/>
        </w:rPr>
        <w:t xml:space="preserve">before making the phone call home.   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BfU2zVtErmi1bJfBKejlf05iH4GAdR9d6pmGPaGKwyM/edit" TargetMode="External"/><Relationship Id="rId7" Type="http://schemas.openxmlformats.org/officeDocument/2006/relationships/hyperlink" Target="https://docs.google.com/document/d/1SCdNgkC51-UlzTLWgXA96uDqqExdAbB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